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Autospacing="1" w:afterAutospacing="1"/>
        <w:ind w:left="0" w:firstLine="567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Calibri" w:cs="Times New Roman"/>
          <w:color w:val="538135" w:themeColor="accent6" w:themeShade="bf"/>
        </w:rPr>
      </w:pPr>
      <w:r>
        <w:rPr>
          <w:rFonts w:ascii="Times New Roman" w:hAnsi="Times New Roman"/>
          <w:b/>
          <w:bCs/>
          <w:color w:val="538135" w:themeColor="accent6" w:themeShade="bf"/>
          <w:sz w:val="28"/>
          <w:szCs w:val="28"/>
          <w:shd w:fill="FFFFFF" w:val="clear"/>
        </w:rPr>
      </w:r>
      <w:r/>
    </w:p>
    <w:p>
      <w:pPr>
        <w:pStyle w:val="ListParagraph"/>
        <w:spacing w:lineRule="auto" w:line="360" w:beforeAutospacing="1" w:afterAutospacing="1"/>
        <w:ind w:left="0" w:firstLine="567"/>
        <w:jc w:val="center"/>
        <w:rPr>
          <w:sz w:val="28"/>
          <w:b/>
          <w:sz w:val="28"/>
          <w:b/>
          <w:szCs w:val="28"/>
          <w:rFonts w:ascii="Times New Roman" w:hAnsi="Times New Roman"/>
          <w:color w:val="538135" w:themeColor="accent6" w:themeShade="bf"/>
        </w:rPr>
      </w:pPr>
      <w:r>
        <w:rPr>
          <w:rFonts w:ascii="Times New Roman" w:hAnsi="Times New Roman"/>
          <w:b/>
          <w:bCs/>
          <w:color w:val="538135" w:themeColor="accent6" w:themeShade="bf"/>
          <w:sz w:val="28"/>
          <w:szCs w:val="28"/>
          <w:shd w:fill="FFFFFF" w:val="clear"/>
        </w:rPr>
        <w:t>Требования к оформлению</w:t>
      </w:r>
      <w:r>
        <w:rPr>
          <w:rFonts w:ascii="Times New Roman" w:hAnsi="Times New Roman"/>
          <w:b/>
          <w:bCs/>
          <w:color w:val="538135" w:themeColor="accent6" w:themeShade="bf"/>
          <w:sz w:val="28"/>
          <w:szCs w:val="28"/>
          <w:shd w:fill="FFFFFF" w:val="clear"/>
          <w:lang w:val="en-US"/>
        </w:rPr>
        <w:t xml:space="preserve"> </w:t>
      </w:r>
      <w:r>
        <w:rPr>
          <w:rFonts w:ascii="Times New Roman" w:hAnsi="Times New Roman"/>
          <w:b/>
          <w:bCs/>
          <w:color w:val="538135" w:themeColor="accent6" w:themeShade="bf"/>
          <w:sz w:val="28"/>
          <w:szCs w:val="28"/>
          <w:shd w:fill="FFFFFF" w:val="clear"/>
        </w:rPr>
        <w:t>статьи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Документ в формате </w:t>
      </w: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>MS Word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 (расширение doc).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Шрифт </w:t>
      </w: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 xml:space="preserve">Times New Roman, </w:t>
      </w: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shd w:fill="FFFFFF" w:val="clear"/>
          <w:lang w:eastAsia="ru-RU"/>
        </w:rPr>
        <w:t>кегль 14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 xml:space="preserve"> и межстрочный интервал 1,5. </w:t>
      </w: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>Поля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: верхнее и нижнее — 20 мм, левое и правое — 24 мм; </w:t>
      </w:r>
      <w:r>
        <w:rPr>
          <w:rFonts w:ascii="Times New Roman" w:hAnsi="Times New Roman"/>
          <w:color w:val="000000" w:themeColor="text1"/>
          <w:sz w:val="28"/>
          <w:szCs w:val="28"/>
        </w:rPr>
        <w:t>выравнивание по ширине; абзацный отступ 10 мм; ориентация листа — книжная.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>Рисунки и графики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 должны иметь четкое изображение, цветное выделение элементов допускается, если тон несет смысловую нагрузку.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Статьи должны содержать следующую </w:t>
      </w: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eastAsia="ru-RU"/>
        </w:rPr>
        <w:t>информацию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: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название статьи (на новой строке, Times New Roman 14, жирный, выравнивание по центру, без отступа);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фамилии, имя, отчество автора / соавторов (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на следующей строке по центру, Times New Roman 14, жирный, курсив)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 xml:space="preserve">текущий статус автора (студент, магистрант, аспирант,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ученая степень и звание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 xml:space="preserve">) (на новой строчке,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 центру,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Times New Roman 14, курсив);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полное название учебного заведения, факультета, города и страны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на следующей строке по центру (Times New Roman 14, курсив);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val="en-US" w:eastAsia="ru-RU"/>
        </w:rPr>
        <w:t>email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автора или одного из авторов (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на следующей строке, по центру, Times New Roman 14, курсив);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После заголовков точки отсутствуют!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Основной текст статьи (Times New Roman 14, выравнивание по ширине, начало нового абзаца – отступ 10 мм).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Список литературы должен содержать все использованные в статье источники в алфавитном порядке, с</w:t>
      </w:r>
      <w:r>
        <w:rPr>
          <w:rFonts w:ascii="Times New Roman" w:hAnsi="Times New Roman"/>
          <w:sz w:val="28"/>
          <w:szCs w:val="28"/>
        </w:rPr>
        <w:t xml:space="preserve">о сквозной нумерацией, оформленный в соответствии с </w:t>
      </w:r>
      <w:r>
        <w:rPr>
          <w:rFonts w:ascii="Times New Roman" w:hAnsi="Times New Roman"/>
          <w:color w:val="00000A"/>
          <w:sz w:val="28"/>
          <w:szCs w:val="28"/>
          <w:u w:val="none"/>
          <w:shd w:fill="FFFFFF" w:val="clear"/>
        </w:rPr>
        <w:t>ГОСТ Р 7.0.5 – 2008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втоматические ссылки не допускаются. </w:t>
      </w:r>
      <w:r>
        <w:rPr>
          <w:rFonts w:ascii="Times New Roman" w:hAnsi="Times New Roman"/>
          <w:sz w:val="28"/>
          <w:szCs w:val="28"/>
        </w:rPr>
        <w:t>Ссылки оформляются в квадратных скобках, например, [1, с. 32].</w:t>
      </w:r>
      <w:r/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0" w:hanging="360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Проверьте, пожалуйста, содержание статьи на наличие грамматических, орфографических и других ошибок перед отправкой.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b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Autospacing="1" w:afterAutospacing="1"/>
        <w:ind w:firstLine="567"/>
        <w:contextualSpacing/>
        <w:jc w:val="center"/>
        <w:rPr>
          <w:sz w:val="28"/>
          <w:sz w:val="28"/>
          <w:szCs w:val="28"/>
          <w:rFonts w:ascii="Times New Roman" w:hAnsi="Times New Roman" w:eastAsia="Times New Roman"/>
          <w:color w:val="000000" w:themeColor="text1"/>
          <w:lang w:eastAsia="ru-R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>ПРИМЕР ОФОРМЛЕНИЯ СТАТЬИ:</w:t>
      </w:r>
      <w:r/>
    </w:p>
    <w:p>
      <w:pPr>
        <w:pStyle w:val="Style22"/>
        <w:spacing w:lineRule="auto" w:line="360" w:beforeAutospacing="1" w:afterAutospacing="1"/>
        <w:ind w:firstLine="567"/>
        <w:contextualSpacing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Роль невербального компонента общения в разных лингвокультурах</w:t>
      </w:r>
      <w:r/>
    </w:p>
    <w:p>
      <w:pPr>
        <w:pStyle w:val="Style22"/>
        <w:spacing w:lineRule="auto" w:line="360" w:beforeAutospacing="1" w:afterAutospacing="1"/>
        <w:ind w:firstLine="567"/>
        <w:contextualSpacing/>
        <w:jc w:val="center"/>
        <w:rPr>
          <w:sz w:val="28"/>
          <w:i/>
          <w:b/>
          <w:shd w:fill="FFFFFF" w:val="clear"/>
          <w:sz w:val="28"/>
          <w:i/>
          <w:b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fill="FFFFFF" w:val="clear"/>
        </w:rPr>
        <w:t>Курилкина Валентина Васильевна</w:t>
      </w:r>
      <w:r/>
    </w:p>
    <w:p>
      <w:pPr>
        <w:pStyle w:val="Style22"/>
        <w:spacing w:lineRule="auto" w:line="360" w:beforeAutospacing="1" w:afterAutospacing="1"/>
        <w:ind w:firstLine="567"/>
        <w:contextualSpacing/>
        <w:jc w:val="center"/>
        <w:rPr>
          <w:sz w:val="28"/>
          <w:i/>
          <w:shd w:fill="FFFFFF" w:val="clear"/>
          <w:sz w:val="28"/>
          <w:i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>магистра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ru-RU"/>
        </w:rPr>
        <w:t>нт</w:t>
      </w:r>
      <w:r/>
    </w:p>
    <w:p>
      <w:pPr>
        <w:pStyle w:val="Style22"/>
        <w:spacing w:lineRule="auto" w:line="360" w:beforeAutospacing="1" w:afterAutospacing="1"/>
        <w:ind w:firstLine="567"/>
        <w:contextualSpacing/>
        <w:jc w:val="center"/>
        <w:rPr>
          <w:sz w:val="28"/>
          <w:i/>
          <w:shd w:fill="FFFFFF" w:val="clear"/>
          <w:sz w:val="28"/>
          <w:i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>Нижневартовский государственный университет, гуманитарный факультет,  г.</w:t>
      </w:r>
      <w:hyperlink r:id="rId2">
        <w:r>
          <w:rPr>
            <w:rStyle w:val="Style14"/>
            <w:rFonts w:ascii="Times New Roman" w:hAnsi="Times New Roman"/>
            <w:i/>
            <w:color w:val="000000"/>
            <w:sz w:val="28"/>
            <w:szCs w:val="28"/>
          </w:rPr>
          <w:t>Нижневартовск,</w:t>
        </w:r>
      </w:hyperlink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 xml:space="preserve"> Россия</w:t>
      </w:r>
      <w:r/>
    </w:p>
    <w:p>
      <w:pPr>
        <w:pStyle w:val="Style22"/>
        <w:spacing w:lineRule="auto" w:line="360" w:beforeAutospacing="1" w:afterAutospacing="1"/>
        <w:ind w:firstLine="567"/>
        <w:contextualSpacing/>
        <w:jc w:val="center"/>
        <w:rPr>
          <w:sz w:val="28"/>
          <w:i/>
          <w:shd w:fill="FFFFFF" w:val="clear"/>
          <w:sz w:val="28"/>
          <w:i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en-US"/>
        </w:rPr>
        <w:t>E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en-US"/>
        </w:rPr>
        <w:t>mail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en-US"/>
        </w:rPr>
        <w:t>valya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>18_89@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en-US"/>
        </w:rPr>
        <w:t>mail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shd w:fill="FFFFFF" w:val="clear"/>
          <w:lang w:val="en-US"/>
        </w:rPr>
        <w:t>ru</w:t>
      </w:r>
      <w:r/>
    </w:p>
    <w:p>
      <w:pPr>
        <w:pStyle w:val="Normal"/>
        <w:spacing w:lineRule="auto" w:line="360" w:beforeAutospacing="1" w:afterAutospacing="1"/>
        <w:ind w:firstLine="567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Каждая культура в зависимости от социальной организации и господствующих в ней ценностей привязана к определенному стилю коммуникации. Национальный стиль коммуникации – это такая же объективная данность, как и национальный язык. В коммуникативном поведении каждого общества есть своя логика, в нем присутствуют национально-специфические особенности, отражается его культура, мировидение, его понимание вежливости [5, с.80]. Как отмечал А. А. Леонтьев, «чтобы язык мог служить средством общения, за ним должно стоять единое или сходное понимание реальности» [6, с.156].</w:t>
      </w:r>
      <w:r/>
    </w:p>
    <w:p>
      <w:pPr>
        <w:pStyle w:val="Normal"/>
        <w:spacing w:lineRule="auto" w:line="360" w:beforeAutospacing="1" w:afterAutospacing="1"/>
        <w:ind w:firstLine="567"/>
        <w:contextualSpacing/>
        <w:jc w:val="center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  <w:r/>
    </w:p>
    <w:p>
      <w:pPr>
        <w:pStyle w:val="Normal"/>
        <w:spacing w:lineRule="auto" w:line="360" w:beforeAutospacing="1" w:afterAutospacing="1"/>
        <w:ind w:firstLine="567"/>
        <w:contextualSpacing/>
        <w:jc w:val="center"/>
        <w:rPr>
          <w:sz w:val="28"/>
          <w:shd w:fill="FFFFFF" w:val="clear"/>
          <w:sz w:val="28"/>
          <w:szCs w:val="28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shd w:fill="FFFFFF" w:val="clear"/>
        </w:rPr>
        <w:t>***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Таки образом, одна из главных причин различия английской и русской коммуникативных культур кроется в исторически сложившемся типе социальных отношений – горизонтальной и вертикальной дистанциях, не совпадающих в сопоставляемых культурах, а также в разных культурных ценностях. Осознание этих причин и различий в коммуникативном поведении, знание основных черт коммуникативных стилей позволяет не только лучше понять другую культуру, но и самих себя, что способствует взаимопониманию людей в целом.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  <w:shd w:fill="FFFFFF" w:val="clear"/>
        </w:rPr>
      </w:r>
      <w:r/>
    </w:p>
    <w:p>
      <w:pPr>
        <w:pStyle w:val="NormalWeb"/>
        <w:spacing w:lineRule="auto" w:line="360" w:before="0" w:after="200"/>
        <w:ind w:firstLine="567"/>
        <w:contextualSpacing/>
        <w:jc w:val="center"/>
        <w:rPr>
          <w:sz w:val="28"/>
          <w:b/>
          <w:shd w:fill="FFFFFF" w:val="clear"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Литература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1. Андреева Г.М. Социальная психология. М.: Аспект Пресс. 2000.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2. Вежбицкая А. Русские культурные скрипты и их отражение в языке // Русский язык в научном освещении. - № 2(4). М. 2002.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3. Горелов И.Н. Невербальные компоненты коммуникации. М. 2009.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4. Крейдлин Г.Е. Невербальная семиотика: язык тела и естественный язык. М: Новое литературное обозрение. 2002.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5. Ларина Т.В. Категория вежливости и стиль коммуникации: Сопоставление английских и русских лингво-культурных традиций. М. 2009.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6. Леонтьев А.А. Основы психолингвистики. 3-е изд. М.: Смысл; СПб.: Лань. 2003.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z w:val="28"/>
          <w:szCs w:val="28"/>
          <w:color w:val="000000"/>
          <w:lang w:val="en-US"/>
        </w:rPr>
      </w:pPr>
      <w:r>
        <w:rPr>
          <w:rStyle w:val="Hl"/>
          <w:color w:val="000000"/>
          <w:sz w:val="28"/>
          <w:szCs w:val="28"/>
          <w:lang w:val="en-US"/>
        </w:rPr>
        <w:t>7. Lakoff, R.T. The limits of politeness: Therapeutic and courtroom discourses // Multilingua. 1989, Vol. 8, № 2/3. p. 101–129.</w:t>
      </w:r>
      <w:r/>
    </w:p>
    <w:p>
      <w:pPr>
        <w:pStyle w:val="NormalWeb"/>
        <w:spacing w:lineRule="auto" w:line="360" w:before="0" w:after="200"/>
        <w:ind w:firstLine="567"/>
        <w:contextualSpacing/>
        <w:jc w:val="both"/>
        <w:rPr>
          <w:sz w:val="28"/>
          <w:sz w:val="28"/>
          <w:szCs w:val="28"/>
          <w:color w:val="000000"/>
          <w:lang w:val="en-US"/>
        </w:rPr>
      </w:pPr>
      <w:r>
        <w:rPr>
          <w:rStyle w:val="Hl"/>
          <w:color w:val="000000"/>
          <w:sz w:val="28"/>
          <w:szCs w:val="28"/>
          <w:lang w:val="en-US"/>
        </w:rPr>
        <w:t xml:space="preserve">8. Free online </w:t>
      </w:r>
      <w:r>
        <w:rPr>
          <w:rStyle w:val="Hl"/>
          <w:color w:val="000000"/>
          <w:sz w:val="28"/>
          <w:szCs w:val="28"/>
        </w:rPr>
        <w:t>Е</w:t>
      </w:r>
      <w:r>
        <w:rPr>
          <w:rStyle w:val="Hl"/>
          <w:color w:val="000000"/>
          <w:sz w:val="28"/>
          <w:szCs w:val="28"/>
          <w:lang w:val="en-US"/>
        </w:rPr>
        <w:t>nglish dictionary [</w:t>
      </w:r>
      <w:r>
        <w:rPr>
          <w:rStyle w:val="Hl"/>
          <w:color w:val="000000"/>
          <w:sz w:val="28"/>
          <w:szCs w:val="28"/>
        </w:rPr>
        <w:t>Электронный</w:t>
      </w:r>
      <w:r>
        <w:rPr>
          <w:rStyle w:val="Hl"/>
          <w:color w:val="000000"/>
          <w:sz w:val="28"/>
          <w:szCs w:val="28"/>
          <w:lang w:val="en-US"/>
        </w:rPr>
        <w:t xml:space="preserve"> </w:t>
      </w:r>
      <w:r>
        <w:rPr>
          <w:rStyle w:val="Hl"/>
          <w:color w:val="000000"/>
          <w:sz w:val="28"/>
          <w:szCs w:val="28"/>
        </w:rPr>
        <w:t>ресурс</w:t>
      </w:r>
      <w:r>
        <w:rPr>
          <w:rStyle w:val="Hl"/>
          <w:color w:val="000000"/>
          <w:sz w:val="28"/>
          <w:szCs w:val="28"/>
          <w:lang w:val="en-US"/>
        </w:rPr>
        <w:t xml:space="preserve">]: // </w:t>
      </w:r>
      <w:hyperlink r:id="rId3">
        <w:r>
          <w:rPr>
            <w:rStyle w:val="Hl"/>
            <w:color w:val="000000"/>
            <w:sz w:val="28"/>
            <w:szCs w:val="28"/>
            <w:lang w:val="en-US"/>
          </w:rPr>
          <w:t>http://synonyms.memodata.com</w:t>
        </w:r>
      </w:hyperlink>
      <w:r>
        <w:rPr>
          <w:rStyle w:val="Hl"/>
          <w:color w:val="000000"/>
          <w:sz w:val="28"/>
          <w:szCs w:val="28"/>
          <w:lang w:val="en-US"/>
        </w:rPr>
        <w:t xml:space="preserve"> (</w:t>
      </w:r>
      <w:r>
        <w:rPr>
          <w:rStyle w:val="Hl"/>
          <w:color w:val="000000"/>
          <w:sz w:val="28"/>
          <w:szCs w:val="28"/>
        </w:rPr>
        <w:t>дата</w:t>
      </w:r>
      <w:r>
        <w:rPr>
          <w:rStyle w:val="Hl"/>
          <w:color w:val="000000"/>
          <w:sz w:val="28"/>
          <w:szCs w:val="28"/>
          <w:lang w:val="en-US"/>
        </w:rPr>
        <w:t xml:space="preserve"> </w:t>
      </w:r>
      <w:r>
        <w:rPr>
          <w:rStyle w:val="Hl"/>
          <w:color w:val="000000"/>
          <w:sz w:val="28"/>
          <w:szCs w:val="28"/>
        </w:rPr>
        <w:t>обращения</w:t>
      </w:r>
      <w:r>
        <w:rPr>
          <w:rStyle w:val="Hl"/>
          <w:color w:val="000000"/>
          <w:sz w:val="28"/>
          <w:szCs w:val="28"/>
          <w:lang w:val="en-US"/>
        </w:rPr>
        <w:t>: 03.03.2014).</w:t>
      </w:r>
      <w:r/>
    </w:p>
    <w:p>
      <w:pPr>
        <w:pStyle w:val="Normal"/>
        <w:spacing w:before="0" w:after="200"/>
        <w:rPr>
          <w:rFonts w:ascii="Calibri" w:hAnsi="Calibri" w:eastAsia="Calibri" w:cs="Times New Roman"/>
        </w:rPr>
      </w:pPr>
      <w:r>
        <w:rPr/>
      </w:r>
      <w:r/>
    </w:p>
    <w:sectPr>
      <w:headerReference w:type="default" r:id="rId4"/>
      <w:type w:val="nextPage"/>
      <w:pgSz w:w="11906" w:h="16838"/>
      <w:pgMar w:left="1361" w:right="1361" w:header="284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lineRule="auto" w:line="240" w:before="0" w:after="0"/>
      <w:contextualSpacing/>
      <w:jc w:val="right"/>
      <w:rPr>
        <w:sz w:val="20"/>
        <w:shd w:fill="FFFFFF" w:val="clear"/>
        <w:sz w:val="20"/>
        <w:szCs w:val="20"/>
        <w:rFonts w:ascii="Times New Roman" w:hAnsi="Times New Roman"/>
        <w:color w:val="333333"/>
      </w:rPr>
    </w:pPr>
    <w:r>
      <w:rPr>
        <w:rStyle w:val="Strong"/>
        <w:rFonts w:ascii="Times New Roman" w:hAnsi="Times New Roman"/>
        <w:color w:val="333333"/>
        <w:sz w:val="20"/>
        <w:szCs w:val="20"/>
        <w:shd w:fill="FFFFFF" w:val="clear"/>
      </w:rPr>
      <w:t>Международный академический портал «Молодой Ученый»</w:t>
    </w:r>
    <w:r>
      <w:rPr>
        <w:rStyle w:val="Appleconvertedspace"/>
        <w:rFonts w:ascii="Times New Roman" w:hAnsi="Times New Roman"/>
        <w:color w:val="333333"/>
        <w:sz w:val="20"/>
        <w:szCs w:val="20"/>
        <w:shd w:fill="FFFFFF" w:val="clear"/>
      </w:rPr>
      <w:t> </w:t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-9525</wp:posOffset>
          </wp:positionH>
          <wp:positionV relativeFrom="paragraph">
            <wp:posOffset>14605</wp:posOffset>
          </wp:positionV>
          <wp:extent cx="429260" cy="43751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73" t="27727" r="30901" b="47878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Style22"/>
      <w:spacing w:lineRule="auto" w:line="240" w:before="0" w:after="0"/>
      <w:contextualSpacing/>
      <w:jc w:val="right"/>
      <w:rPr>
        <w:sz w:val="20"/>
        <w:shd w:fill="FFFFFF" w:val="clear"/>
        <w:sz w:val="20"/>
        <w:szCs w:val="20"/>
        <w:rFonts w:ascii="Times New Roman" w:hAnsi="Times New Roman"/>
        <w:color w:val="333333"/>
      </w:rPr>
    </w:pPr>
    <w:r>
      <w:rPr>
        <w:rFonts w:ascii="Times New Roman" w:hAnsi="Times New Roman"/>
        <w:color w:val="333333"/>
        <w:sz w:val="20"/>
        <w:szCs w:val="20"/>
        <w:shd w:fill="FFFFFF" w:val="clear"/>
        <w:lang w:val="en-US"/>
      </w:rPr>
      <w:tab/>
    </w:r>
    <w:r>
      <w:rPr>
        <w:rFonts w:ascii="Times New Roman" w:hAnsi="Times New Roman"/>
        <w:color w:val="333333"/>
        <w:sz w:val="20"/>
        <w:szCs w:val="20"/>
        <w:shd w:fill="FFFFFF" w:val="clear"/>
      </w:rPr>
      <w:t>The International Academic Portal «Young Scientist»</w:t>
    </w:r>
    <w:r/>
  </w:p>
  <w:p>
    <w:pPr>
      <w:pStyle w:val="Style22"/>
      <w:spacing w:lineRule="auto" w:line="240" w:before="0" w:after="0"/>
      <w:contextualSpacing/>
      <w:jc w:val="right"/>
      <w:rPr>
        <w:sz w:val="20"/>
        <w:sz w:val="20"/>
        <w:szCs w:val="20"/>
        <w:rFonts w:ascii="Times New Roman" w:hAnsi="Times New Roman"/>
      </w:rPr>
    </w:pPr>
    <w:hyperlink r:id="rId2">
      <w:r>
        <w:rPr>
          <w:rStyle w:val="Style14"/>
          <w:rFonts w:ascii="Times New Roman" w:hAnsi="Times New Roman"/>
          <w:b/>
          <w:sz w:val="20"/>
          <w:szCs w:val="20"/>
          <w:shd w:fill="FFFFFF" w:val="clear"/>
          <w:lang w:val="en-US"/>
        </w:rPr>
        <w:t>www.iapys.com</w:t>
      </w:r>
    </w:hyperlink>
    <w:r>
      <w:rPr>
        <w:rFonts w:ascii="Times New Roman" w:hAnsi="Times New Roman"/>
        <w:b/>
        <w:color w:val="333333"/>
        <w:sz w:val="20"/>
        <w:szCs w:val="20"/>
        <w:shd w:fill="FFFFFF" w:val="clear"/>
        <w:lang w:val="en-US"/>
      </w:rPr>
      <w:tab/>
      <w:tab/>
    </w:r>
    <w:r>
      <w:rPr>
        <w:rFonts w:ascii="Times New Roman" w:hAnsi="Times New Roman"/>
        <w:color w:val="333333"/>
        <w:sz w:val="20"/>
        <w:szCs w:val="20"/>
        <w:shd w:fill="FFFFFF" w:val="clear"/>
        <w:lang w:val="en-US"/>
      </w:rPr>
      <w:t xml:space="preserve"> </w:t>
    </w:r>
    <w:r>
      <w:rPr>
        <w:rStyle w:val="Strong"/>
        <w:rFonts w:ascii="Times New Roman" w:hAnsi="Times New Roman"/>
        <w:color w:val="000000"/>
        <w:sz w:val="20"/>
        <w:szCs w:val="20"/>
        <w:shd w:fill="FFFFFF" w:val="clear"/>
      </w:rPr>
      <w:t>email:</w:t>
    </w:r>
    <w:r>
      <w:rPr>
        <w:rStyle w:val="Appleconvertedspace"/>
        <w:rFonts w:ascii="Times New Roman" w:hAnsi="Times New Roman"/>
        <w:color w:val="000000"/>
        <w:sz w:val="20"/>
        <w:szCs w:val="20"/>
        <w:shd w:fill="FFFFFF" w:val="clear"/>
      </w:rPr>
      <w:t> </w:t>
    </w:r>
    <w:r>
      <w:rPr>
        <w:rFonts w:ascii="Times New Roman" w:hAnsi="Times New Roman"/>
        <w:color w:val="000000"/>
        <w:sz w:val="20"/>
        <w:szCs w:val="20"/>
        <w:shd w:fill="FFFFFF" w:val="clear"/>
      </w:rPr>
      <w:t>info@iapys.com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845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1845b2"/>
    <w:rPr>
      <w:color w:val="0000FF"/>
      <w:u w:val="single"/>
      <w:lang w:val="zxx" w:eastAsia="zxx" w:bidi="zxx"/>
    </w:rPr>
  </w:style>
  <w:style w:type="character" w:styleId="Style15" w:customStyle="1">
    <w:name w:val="Верхний колонтитул Знак"/>
    <w:basedOn w:val="DefaultParagraphFont"/>
    <w:link w:val="a6"/>
    <w:uiPriority w:val="99"/>
    <w:rsid w:val="001845b2"/>
    <w:rPr>
      <w:rFonts w:ascii="Calibri" w:hAnsi="Calibri" w:eastAsia="Calibri" w:cs="Times New Roman"/>
      <w:lang w:val="x-none"/>
    </w:rPr>
  </w:style>
  <w:style w:type="character" w:styleId="Hl" w:customStyle="1">
    <w:name w:val="hl"/>
    <w:basedOn w:val="DefaultParagraphFont"/>
    <w:rsid w:val="001845b2"/>
    <w:rPr/>
  </w:style>
  <w:style w:type="character" w:styleId="Style16" w:customStyle="1">
    <w:name w:val="Нижний колонтитул Знак"/>
    <w:basedOn w:val="DefaultParagraphFont"/>
    <w:link w:val="a8"/>
    <w:uiPriority w:val="99"/>
    <w:rsid w:val="001845b2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1845b2"/>
    <w:rPr>
      <w:b/>
      <w:bCs/>
    </w:rPr>
  </w:style>
  <w:style w:type="character" w:styleId="Appleconvertedspace" w:customStyle="1">
    <w:name w:val="apple-converted-space"/>
    <w:basedOn w:val="DefaultParagraphFont"/>
    <w:rsid w:val="001845b2"/>
    <w:rPr/>
  </w:style>
  <w:style w:type="character" w:styleId="ListLabel1">
    <w:name w:val="ListLabel 1"/>
    <w:rPr>
      <w:sz w:val="20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45b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rsid w:val="001845b2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">
    <w:name w:val="Верхний колонтитул"/>
    <w:basedOn w:val="Normal"/>
    <w:link w:val="a7"/>
    <w:uiPriority w:val="99"/>
    <w:unhideWhenUsed/>
    <w:rsid w:val="001845b2"/>
    <w:pPr>
      <w:tabs>
        <w:tab w:val="center" w:pos="4677" w:leader="none"/>
        <w:tab w:val="right" w:pos="9355" w:leader="none"/>
      </w:tabs>
    </w:pPr>
    <w:rPr>
      <w:lang w:val="x-none"/>
    </w:rPr>
  </w:style>
  <w:style w:type="paragraph" w:styleId="Style23">
    <w:name w:val="Нижний колонтитул"/>
    <w:basedOn w:val="Normal"/>
    <w:link w:val="a9"/>
    <w:uiPriority w:val="99"/>
    <w:unhideWhenUsed/>
    <w:rsid w:val="001845b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ggu.ru/ru/gum_fac/202/" TargetMode="External"/><Relationship Id="rId3" Type="http://schemas.openxmlformats.org/officeDocument/2006/relationships/hyperlink" Target="http://synonyms.memodata.com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apys.com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2015-03-01T14:10:00Z</dcterms:created>
  <dc:creator>RePack by Diakov</dc:creator>
  <dc:language>ru-RU</dc:language>
  <cp:lastModifiedBy>RePack by Diakov</cp:lastModifiedBy>
  <dcterms:modified xsi:type="dcterms:W3CDTF">2015-03-01T14:26:00Z</dcterms:modified>
  <cp:revision>1</cp:revision>
</cp:coreProperties>
</file>